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1"/>
        <w:keepNext w:val="true"/>
        <w:keepLines/>
        <w:shd w:val="clear" w:color="auto" w:fill="auto"/>
        <w:spacing w:before="0" w:after="173"/>
        <w:rPr/>
      </w:pPr>
      <w:bookmarkStart w:id="0" w:name="bookmark0"/>
      <w:r>
        <w:rPr/>
        <w:t>Соблюдение основных требований при эксплуатации газового</w:t>
        <w:br/>
        <w:t>оборудования - залог вашей безопасности</w:t>
      </w:r>
      <w:bookmarkEnd w:id="0"/>
    </w:p>
    <w:p>
      <w:pPr>
        <w:pStyle w:val="Bodytext22"/>
        <w:shd w:val="clear" w:color="auto" w:fill="auto"/>
        <w:spacing w:lineRule="exact" w:line="302"/>
        <w:ind w:firstLine="660"/>
        <w:jc w:val="both"/>
        <w:rPr/>
      </w:pPr>
      <w:r>
        <w:rPr/>
        <w:t>Комитет по обеспечению безопасности жизнедеятельности населения Волгоградской области предупреждает жителей региона о необходимости соблюдения требований безопасности при эксплуатации газового оборудования в быту.</w:t>
      </w:r>
    </w:p>
    <w:p>
      <w:pPr>
        <w:pStyle w:val="Bodytext22"/>
        <w:shd w:val="clear" w:color="auto" w:fill="auto"/>
        <w:spacing w:lineRule="exact" w:line="293"/>
        <w:ind w:firstLine="660"/>
        <w:jc w:val="both"/>
        <w:rPr/>
      </w:pPr>
      <w:r>
        <w:rPr/>
        <w:t>Чтобы не допустить взрыва в многоквартирном жилом доме и в частном секторе все потребители газа обязаны заключить со специализированной организацией договор о техническом обслуживании и аварийно-диспетчерском обеспечении в отношении используемого внутридомового газового оборудования (плиты, котлы, колонки).</w:t>
      </w:r>
    </w:p>
    <w:p>
      <w:pPr>
        <w:pStyle w:val="Bodytext22"/>
        <w:shd w:val="clear" w:color="auto" w:fill="auto"/>
        <w:tabs>
          <w:tab w:val="clear" w:pos="708"/>
          <w:tab w:val="left" w:pos="7070" w:leader="none"/>
        </w:tabs>
        <w:spacing w:lineRule="exact" w:line="298"/>
        <w:ind w:firstLine="660"/>
        <w:jc w:val="both"/>
        <w:rPr/>
      </w:pPr>
      <w:r>
        <w:rPr/>
        <w:t>Отметим, что договор на техническое обслуживание ВДГО заключается со специализированной организацией, которой является газораспределительная организация, допущенная в установленном порядке к осуществлению деятельности по техническому обслуживанию внутридомового газового оборудования и имеющая аварийно-диспетчерскую службу.</w:t>
      </w:r>
    </w:p>
    <w:p>
      <w:pPr>
        <w:pStyle w:val="Bodytext22"/>
        <w:shd w:val="clear" w:color="auto" w:fill="auto"/>
        <w:tabs>
          <w:tab w:val="clear" w:pos="708"/>
          <w:tab w:val="left" w:pos="7070" w:leader="none"/>
        </w:tabs>
        <w:spacing w:lineRule="exact" w:line="298"/>
        <w:ind w:firstLine="660"/>
        <w:jc w:val="both"/>
        <w:rPr/>
      </w:pPr>
      <w:r>
        <w:rPr/>
      </w:r>
    </w:p>
    <w:p>
      <w:pPr>
        <w:pStyle w:val="Heading11"/>
        <w:keepNext w:val="true"/>
        <w:keepLines/>
        <w:shd w:val="clear" w:color="auto" w:fill="auto"/>
        <w:spacing w:lineRule="exact" w:line="240" w:before="0" w:after="205"/>
        <w:ind w:left="1940" w:hanging="0"/>
        <w:jc w:val="left"/>
        <w:rPr/>
      </w:pPr>
      <w:bookmarkStart w:id="1" w:name="bookmark1"/>
      <w:r>
        <w:rPr/>
        <w:t>Население, использующее газ в быту, обязано:</w:t>
      </w:r>
      <w:bookmarkEnd w:id="1"/>
    </w:p>
    <w:p>
      <w:pPr>
        <w:pStyle w:val="Bodytext22"/>
        <w:numPr>
          <w:ilvl w:val="0"/>
          <w:numId w:val="3"/>
        </w:numPr>
        <w:shd w:val="clear" w:color="auto" w:fill="auto"/>
        <w:spacing w:lineRule="exact" w:line="293"/>
        <w:jc w:val="both"/>
        <w:rPr/>
      </w:pPr>
      <w:r>
        <w:rPr/>
        <w:t>следить за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дымохода;</w:t>
      </w:r>
    </w:p>
    <w:p>
      <w:pPr>
        <w:pStyle w:val="Bodytext22"/>
        <w:numPr>
          <w:ilvl w:val="0"/>
          <w:numId w:val="3"/>
        </w:numPr>
        <w:shd w:val="clear" w:color="auto" w:fill="auto"/>
        <w:spacing w:lineRule="exact" w:line="293"/>
        <w:jc w:val="both"/>
        <w:rPr/>
      </w:pPr>
      <w:r>
        <w:rPr/>
        <w:t>при неисправности газового оборудования вызвать работников предприятия газового хозяйства;</w:t>
      </w:r>
    </w:p>
    <w:p>
      <w:pPr>
        <w:pStyle w:val="Bodytext22"/>
        <w:numPr>
          <w:ilvl w:val="0"/>
          <w:numId w:val="3"/>
        </w:numPr>
        <w:shd w:val="clear" w:color="auto" w:fill="auto"/>
        <w:tabs>
          <w:tab w:val="clear" w:pos="708"/>
          <w:tab w:val="left" w:pos="1080" w:leader="none"/>
          <w:tab w:val="left" w:pos="6509" w:leader="none"/>
        </w:tabs>
        <w:spacing w:lineRule="exact" w:line="293"/>
        <w:ind w:firstLine="660"/>
        <w:jc w:val="both"/>
        <w:rPr/>
      </w:pPr>
      <w:r>
        <w:rPr/>
        <w:t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электрозвонками;</w:t>
      </w:r>
    </w:p>
    <w:p>
      <w:pPr>
        <w:pStyle w:val="Bodytext22"/>
        <w:numPr>
          <w:ilvl w:val="0"/>
          <w:numId w:val="3"/>
        </w:numPr>
        <w:shd w:val="clear" w:color="auto" w:fill="auto"/>
        <w:spacing w:lineRule="exact" w:line="293" w:before="0" w:after="222"/>
        <w:jc w:val="both"/>
        <w:rPr/>
      </w:pPr>
      <w:r>
        <w:rPr/>
        <w:t>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</w:t>
      </w:r>
    </w:p>
    <w:p>
      <w:pPr>
        <w:sectPr>
          <w:type w:val="nextPage"/>
          <w:pgSz w:w="11906" w:h="16838"/>
          <w:pgMar w:left="1918" w:right="1712" w:header="0" w:top="1844" w:footer="0" w:bottom="1684" w:gutter="0"/>
          <w:pgNumType w:fmt="decimal"/>
          <w:formProt w:val="false"/>
          <w:textDirection w:val="lrTb"/>
          <w:docGrid w:type="default" w:linePitch="360" w:charSpace="0"/>
        </w:sectPr>
        <w:pStyle w:val="Heading11"/>
        <w:keepNext w:val="true"/>
        <w:keepLines/>
        <w:shd w:val="clear" w:color="auto" w:fill="auto"/>
        <w:spacing w:lineRule="exact" w:line="240" w:before="0" w:after="0"/>
        <w:jc w:val="left"/>
        <w:rPr/>
      </w:pPr>
      <w:bookmarkStart w:id="2" w:name="bookmark2"/>
      <w:r>
        <w:rPr/>
        <w:t>Категорически запрещается:</w:t>
      </w:r>
      <w:bookmarkEnd w:id="2"/>
    </w:p>
    <w:p>
      <w:pPr>
        <w:pStyle w:val="Bodytext22"/>
        <w:shd w:val="clear" w:color="auto" w:fill="auto"/>
        <w:spacing w:lineRule="exact" w:line="293" w:before="0" w:after="180"/>
        <w:ind w:hanging="0"/>
        <w:jc w:val="both"/>
        <w:rPr/>
      </w:pPr>
      <w:bookmarkStart w:id="3" w:name="_GoBack"/>
      <w:bookmarkEnd w:id="3"/>
      <w:r>
        <w:rPr/>
        <w:t>-производить самовольную газификацию дома (квартиры, садового домика), перестановку, замену и ремонт газовых приборов, баллонов и запорной арматуры;</w:t>
      </w:r>
    </w:p>
    <w:p>
      <w:pPr>
        <w:pStyle w:val="Bodytext22"/>
        <w:numPr>
          <w:ilvl w:val="0"/>
          <w:numId w:val="1"/>
        </w:numPr>
        <w:shd w:val="clear" w:color="auto" w:fill="auto"/>
        <w:tabs>
          <w:tab w:val="clear" w:pos="708"/>
          <w:tab w:val="left" w:pos="262" w:leader="none"/>
        </w:tabs>
        <w:spacing w:lineRule="exact" w:line="293" w:before="0" w:after="180"/>
        <w:ind w:hanging="0"/>
        <w:jc w:val="both"/>
        <w:rPr/>
      </w:pPr>
      <w:r>
        <w:rPr/>
        <w:t>осуществлять перепланировку помещения, где установлены газовые приборы, без согласования с соответствующими организациями;</w:t>
      </w:r>
    </w:p>
    <w:p>
      <w:pPr>
        <w:pStyle w:val="Bodytext22"/>
        <w:numPr>
          <w:ilvl w:val="0"/>
          <w:numId w:val="1"/>
        </w:numPr>
        <w:shd w:val="clear" w:color="auto" w:fill="auto"/>
        <w:tabs>
          <w:tab w:val="clear" w:pos="708"/>
          <w:tab w:val="left" w:pos="267" w:leader="none"/>
        </w:tabs>
        <w:spacing w:lineRule="exact" w:line="293" w:before="0" w:after="173"/>
        <w:ind w:hanging="0"/>
        <w:jc w:val="both"/>
        <w:rPr/>
      </w:pPr>
      <w:r>
        <w:rPr/>
        <w:t>вносить изменения в конструкцию газовых приборов, изменять устройство дымовых и вентиляционных систем;</w:t>
      </w:r>
    </w:p>
    <w:p>
      <w:pPr>
        <w:pStyle w:val="Bodytext22"/>
        <w:numPr>
          <w:ilvl w:val="0"/>
          <w:numId w:val="1"/>
        </w:numPr>
        <w:shd w:val="clear" w:color="auto" w:fill="auto"/>
        <w:tabs>
          <w:tab w:val="clear" w:pos="708"/>
          <w:tab w:val="left" w:pos="262" w:leader="none"/>
        </w:tabs>
        <w:spacing w:lineRule="exact" w:line="302" w:before="0" w:after="188"/>
        <w:ind w:hanging="0"/>
        <w:jc w:val="both"/>
        <w:rPr/>
      </w:pPr>
      <w:r>
        <w:rPr/>
        <w:t>заклеивать вентиляционные каналы, замуровывать или заклеивать «карманы» и люки, предназначенные для чистки дымоходов;</w:t>
      </w:r>
    </w:p>
    <w:p>
      <w:pPr>
        <w:pStyle w:val="Bodytext22"/>
        <w:numPr>
          <w:ilvl w:val="0"/>
          <w:numId w:val="1"/>
        </w:numPr>
        <w:shd w:val="clear" w:color="auto" w:fill="auto"/>
        <w:tabs>
          <w:tab w:val="clear" w:pos="708"/>
          <w:tab w:val="left" w:pos="262" w:leader="none"/>
        </w:tabs>
        <w:spacing w:lineRule="exact" w:line="293" w:before="0" w:after="222"/>
        <w:ind w:hanging="0"/>
        <w:jc w:val="both"/>
        <w:rPr/>
      </w:pPr>
      <w:r>
        <w:rPr/>
        <w:t>допускать к пользованию газовыми приборами детей дошкольного возраста, а также лиц, не контролирующих свои действия и не знающих правил пользования данными приборами;</w:t>
      </w:r>
    </w:p>
    <w:p>
      <w:pPr>
        <w:pStyle w:val="Bodytext61"/>
        <w:shd w:val="clear" w:color="auto" w:fill="auto"/>
        <w:spacing w:lineRule="exact" w:line="240" w:before="0" w:after="233"/>
        <w:rPr/>
      </w:pPr>
      <w:r>
        <w:rPr/>
        <w:t>-пользоваться помещениями, где установлены приборы, для сна и отдыха;</w:t>
      </w:r>
    </w:p>
    <w:p>
      <w:pPr>
        <w:pStyle w:val="Bodytext22"/>
        <w:numPr>
          <w:ilvl w:val="0"/>
          <w:numId w:val="1"/>
        </w:numPr>
        <w:shd w:val="clear" w:color="auto" w:fill="auto"/>
        <w:tabs>
          <w:tab w:val="clear" w:pos="708"/>
          <w:tab w:val="left" w:pos="262" w:leader="none"/>
        </w:tabs>
        <w:spacing w:lineRule="exact" w:line="240" w:before="0" w:after="182"/>
        <w:ind w:hanging="0"/>
        <w:jc w:val="both"/>
        <w:rPr/>
      </w:pPr>
      <w:r>
        <w:rPr/>
        <w:t>сушить белье над газовой плитой, оно может загореться.</w:t>
      </w:r>
    </w:p>
    <w:p>
      <w:pPr>
        <w:pStyle w:val="Bodytext71"/>
        <w:shd w:val="clear" w:color="auto" w:fill="auto"/>
        <w:spacing w:before="0" w:after="0"/>
        <w:rPr/>
      </w:pPr>
      <w:r>
        <w:rPr/>
        <w:t>Лица, нарушившие правила пользования газом, несут административную и уголовную ответственность в соответствии с действующим законодательством.</w:t>
      </w:r>
    </w:p>
    <w:p>
      <w:pPr>
        <w:pStyle w:val="Bodytext22"/>
        <w:shd w:val="clear" w:color="auto" w:fill="auto"/>
        <w:spacing w:lineRule="exact" w:line="552"/>
        <w:ind w:hanging="0"/>
        <w:jc w:val="both"/>
        <w:rPr/>
      </w:pPr>
      <w:r>
        <w:rPr>
          <w:rStyle w:val="Bodytext21"/>
        </w:rPr>
        <w:t>Что делать, если пахнет газом?</w:t>
      </w:r>
    </w:p>
    <w:p>
      <w:pPr>
        <w:pStyle w:val="Bodytext81"/>
        <w:shd w:val="clear" w:color="auto" w:fill="auto"/>
        <w:rPr/>
      </w:pPr>
      <w:r>
        <w:rPr/>
        <w:t>В квартире:</w:t>
      </w:r>
    </w:p>
    <w:p>
      <w:pPr>
        <w:pStyle w:val="Bodytext22"/>
        <w:numPr>
          <w:ilvl w:val="0"/>
          <w:numId w:val="2"/>
        </w:numPr>
        <w:shd w:val="clear" w:color="auto" w:fill="auto"/>
        <w:tabs>
          <w:tab w:val="clear" w:pos="708"/>
          <w:tab w:val="left" w:pos="677" w:leader="none"/>
        </w:tabs>
        <w:spacing w:lineRule="exact" w:line="552"/>
        <w:ind w:left="360" w:hanging="0"/>
        <w:jc w:val="both"/>
        <w:rPr/>
      </w:pPr>
      <w:r>
        <w:rPr/>
        <w:t>закройте вентиль на газовой трубе;</w:t>
      </w:r>
    </w:p>
    <w:p>
      <w:pPr>
        <w:pStyle w:val="Bodytext22"/>
        <w:numPr>
          <w:ilvl w:val="0"/>
          <w:numId w:val="2"/>
        </w:numPr>
        <w:shd w:val="clear" w:color="auto" w:fill="auto"/>
        <w:tabs>
          <w:tab w:val="clear" w:pos="708"/>
          <w:tab w:val="left" w:pos="677" w:leader="none"/>
        </w:tabs>
        <w:spacing w:lineRule="exact" w:line="240"/>
        <w:ind w:left="360" w:hanging="0"/>
        <w:jc w:val="both"/>
        <w:rPr/>
      </w:pPr>
      <w:r>
        <w:rPr/>
        <w:t>немедленно откройте окна, устройте сквозняк;</w:t>
      </w:r>
    </w:p>
    <w:p>
      <w:pPr>
        <w:pStyle w:val="Bodytext22"/>
        <w:numPr>
          <w:ilvl w:val="0"/>
          <w:numId w:val="2"/>
        </w:numPr>
        <w:shd w:val="clear" w:color="auto" w:fill="auto"/>
        <w:tabs>
          <w:tab w:val="clear" w:pos="708"/>
          <w:tab w:val="left" w:pos="677" w:leader="none"/>
        </w:tabs>
        <w:spacing w:lineRule="exact" w:line="307"/>
        <w:ind w:left="680" w:hanging="320"/>
        <w:rPr/>
      </w:pPr>
      <w:r>
        <w:rPr/>
        <w:t>не включайте свет или бытовые приборы - искра может вызвать взрыв;</w:t>
      </w:r>
    </w:p>
    <w:p>
      <w:pPr>
        <w:pStyle w:val="Bodytext22"/>
        <w:numPr>
          <w:ilvl w:val="0"/>
          <w:numId w:val="2"/>
        </w:numPr>
        <w:shd w:val="clear" w:color="auto" w:fill="auto"/>
        <w:tabs>
          <w:tab w:val="clear" w:pos="708"/>
          <w:tab w:val="left" w:pos="677" w:leader="none"/>
        </w:tabs>
        <w:spacing w:lineRule="exact" w:line="302" w:before="0" w:after="188"/>
        <w:ind w:left="680" w:hanging="320"/>
        <w:rPr/>
      </w:pPr>
      <w:r>
        <w:rPr/>
        <w:t>вызовите аварийную службу по телефону 04 или по мобильному телефону 104.</w:t>
      </w:r>
    </w:p>
    <w:p>
      <w:pPr>
        <w:pStyle w:val="Bodytext22"/>
        <w:shd w:val="clear" w:color="auto" w:fill="auto"/>
        <w:spacing w:lineRule="exact" w:line="293" w:before="0" w:after="222"/>
        <w:ind w:hanging="0"/>
        <w:jc w:val="both"/>
        <w:rPr/>
      </w:pPr>
      <w:r>
        <w:rPr/>
        <w:t>ПОМНИТЕ! Газовое оборудование должно работать в хорошо проветриваемом и вентилируемом помещении!</w:t>
      </w:r>
    </w:p>
    <w:p>
      <w:pPr>
        <w:pStyle w:val="Bodytext81"/>
        <w:shd w:val="clear" w:color="auto" w:fill="auto"/>
        <w:spacing w:lineRule="exact" w:line="240" w:before="0" w:after="228"/>
        <w:rPr/>
      </w:pPr>
      <w:r>
        <w:rPr/>
        <w:t>В подъезде:</w:t>
      </w:r>
    </w:p>
    <w:p>
      <w:pPr>
        <w:pStyle w:val="Bodytext22"/>
        <w:numPr>
          <w:ilvl w:val="0"/>
          <w:numId w:val="4"/>
        </w:numPr>
        <w:shd w:val="clear" w:color="auto" w:fill="auto"/>
        <w:tabs>
          <w:tab w:val="clear" w:pos="708"/>
          <w:tab w:val="left" w:pos="677" w:leader="none"/>
        </w:tabs>
        <w:spacing w:lineRule="exact" w:line="240"/>
        <w:jc w:val="both"/>
        <w:rPr/>
      </w:pPr>
      <w:r>
        <w:rPr/>
        <w:t>предупредите жильцов о возможной опасности;</w:t>
      </w:r>
    </w:p>
    <w:p>
      <w:pPr>
        <w:pStyle w:val="Bodytext22"/>
        <w:numPr>
          <w:ilvl w:val="0"/>
          <w:numId w:val="4"/>
        </w:numPr>
        <w:shd w:val="clear" w:color="auto" w:fill="auto"/>
        <w:spacing w:lineRule="exact" w:line="298" w:before="0" w:after="184"/>
        <w:rPr/>
      </w:pPr>
      <w:r>
        <w:rPr/>
        <w:t>покиньте помещение и вызовите газовую службу по телефону 04 или 104</w:t>
      </w:r>
    </w:p>
    <w:p>
      <w:pPr>
        <w:pStyle w:val="Bodytext22"/>
        <w:shd w:val="clear" w:color="auto" w:fill="auto"/>
        <w:spacing w:lineRule="exact" w:line="293"/>
        <w:ind w:hanging="0"/>
        <w:jc w:val="both"/>
        <w:rPr/>
      </w:pPr>
      <w:r>
        <w:rPr/>
        <w:t>Если вы почувствовали запах газа, немедленно позвоните в аварийно-диспетчерскую службу по телефону - 04 или 104.</w:t>
      </w:r>
    </w:p>
    <w:sectPr>
      <w:headerReference w:type="default" r:id="rId2"/>
      <w:type w:val="nextPage"/>
      <w:pgSz w:w="11906" w:h="16838"/>
      <w:pgMar w:left="1918" w:right="1712" w:header="0" w:top="1844" w:footer="0" w:bottom="16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Candara">
    <w:charset w:val="cc"/>
    <w:family w:val="roman"/>
    <w:pitch w:val="variable"/>
  </w:font>
  <w:font w:name="Sylfae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1" allowOverlap="1" relativeHeight="2">
              <wp:simplePos x="0" y="0"/>
              <wp:positionH relativeFrom="page">
                <wp:posOffset>3829685</wp:posOffset>
              </wp:positionH>
              <wp:positionV relativeFrom="page">
                <wp:posOffset>848360</wp:posOffset>
              </wp:positionV>
              <wp:extent cx="52070" cy="17526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175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Headerorfooter2"/>
                            <w:shd w:val="clear" w:color="auto" w:fill="auto"/>
                            <w:spacing w:lineRule="auto" w:line="240"/>
                            <w:jc w:val="left"/>
                            <w:rPr/>
                          </w:pPr>
                          <w:r>
                            <w:rPr>
                              <w:rStyle w:val="Headerorfooter1"/>
                            </w:rPr>
                            <w:t>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.1pt;height:13.8pt;mso-wrap-distance-left:5pt;mso-wrap-distance-right:5pt;mso-wrap-distance-top:0pt;mso-wrap-distance-bottom:0pt;margin-top:66.8pt;mso-position-vertical-relative:page;margin-left:301.55pt;mso-position-horizontal-relative:page">
              <v:textbox inset="0in,0in,0in,0in">
                <w:txbxContent>
                  <w:p>
                    <w:pPr>
                      <w:pStyle w:val="Headerorfooter2"/>
                      <w:shd w:val="clear" w:color="auto" w:fill="auto"/>
                      <w:spacing w:lineRule="auto" w:line="240"/>
                      <w:jc w:val="left"/>
                      <w:rPr/>
                    </w:pPr>
                    <w:r>
                      <w:rPr>
                        <w:rStyle w:val="Headerorfooter1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63500" distR="63500" simplePos="0" locked="0" layoutInCell="1" allowOverlap="1" relativeHeight="3">
              <wp:simplePos x="0" y="0"/>
              <wp:positionH relativeFrom="page">
                <wp:posOffset>2110740</wp:posOffset>
              </wp:positionH>
              <wp:positionV relativeFrom="page">
                <wp:posOffset>537210</wp:posOffset>
              </wp:positionV>
              <wp:extent cx="21590" cy="8382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838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Headerorfooter2"/>
                            <w:shd w:val="clear" w:color="auto" w:fill="auto"/>
                            <w:spacing w:lineRule="auto" w:line="240"/>
                            <w:jc w:val="left"/>
                            <w:rPr/>
                          </w:pPr>
                          <w:r>
                            <w:rPr>
                              <w:rStyle w:val="HeaderorfooterSylfaen5ptItalic"/>
                              <w:b w:val="false"/>
                              <w:bCs w:val="false"/>
                            </w:rPr>
                            <w:t>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.7pt;height:6.6pt;mso-wrap-distance-left:5pt;mso-wrap-distance-right:5pt;mso-wrap-distance-top:0pt;mso-wrap-distance-bottom:0pt;margin-top:42.3pt;mso-position-vertical-relative:page;margin-left:166.2pt;mso-position-horizontal-relative:page">
              <v:textbox inset="0in,0in,0in,0in">
                <w:txbxContent>
                  <w:p>
                    <w:pPr>
                      <w:pStyle w:val="Headerorfooter2"/>
                      <w:shd w:val="clear" w:color="auto" w:fill="auto"/>
                      <w:spacing w:lineRule="auto" w:line="240"/>
                      <w:jc w:val="left"/>
                      <w:rPr/>
                    </w:pPr>
                    <w:r>
                      <w:rPr>
                        <w:rStyle w:val="HeaderorfooterSylfaen5ptItalic"/>
                        <w:b w:val="false"/>
                        <w:bCs w:val="false"/>
                      </w:rPr>
                      <w:t>I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*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Bodytext2" w:customStyle="1">
    <w:name w:val="Body text (2)_"/>
    <w:basedOn w:val="DefaultParagraphFont"/>
    <w:link w:val="Bodytext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PicturecaptionExact" w:customStyle="1">
    <w:name w:val="Picture caption Exact"/>
    <w:basedOn w:val="DefaultParagraphFont"/>
    <w:link w:val="Picturecaption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Picturecaption2Exact" w:customStyle="1">
    <w:name w:val="Picture caption (2) Exact"/>
    <w:basedOn w:val="DefaultParagraphFont"/>
    <w:link w:val="Picturecaption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3"/>
      <w:szCs w:val="13"/>
      <w:u w:val="none"/>
    </w:rPr>
  </w:style>
  <w:style w:type="character" w:styleId="Bodytext3" w:customStyle="1">
    <w:name w:val="Body text (3)_"/>
    <w:basedOn w:val="DefaultParagraphFont"/>
    <w:link w:val="Bodytext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Bodytext4" w:customStyle="1">
    <w:name w:val="Body text (4)_"/>
    <w:basedOn w:val="DefaultParagraphFont"/>
    <w:link w:val="Bodytext4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Bodytext5" w:customStyle="1">
    <w:name w:val="Body text (5)_"/>
    <w:basedOn w:val="DefaultParagraphFont"/>
    <w:link w:val="Bodytext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Bodytext21" w:customStyle="1">
    <w:name w:val="Body text (2)"/>
    <w:basedOn w:val="Bodytext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Bodytext2Exact" w:customStyle="1">
    <w:name w:val="Body text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3Exact" w:customStyle="1">
    <w:name w:val="Body text (3)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Bodytext3Candara75ptNotBoldExact" w:customStyle="1">
    <w:name w:val="Body text (3) + Candara;7.5 pt;Not Bold Exact"/>
    <w:basedOn w:val="Bodytext3"/>
    <w:qFormat/>
    <w:rPr>
      <w:rFonts w:ascii="Candara" w:hAnsi="Candara" w:eastAsia="Candara" w:cs="Candar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styleId="Bodytext5Exact" w:customStyle="1">
    <w:name w:val="Body text (5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Heading1" w:customStyle="1">
    <w:name w:val="Heading #1_"/>
    <w:basedOn w:val="DefaultParagraphFont"/>
    <w:link w:val="Heading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erorfooter" w:customStyle="1">
    <w:name w:val="Header or footer_"/>
    <w:basedOn w:val="DefaultParagraphFont"/>
    <w:link w:val="Headerorfooter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Headerorfooter1" w:customStyle="1">
    <w:name w:val="Header or footer"/>
    <w:basedOn w:val="Headerorfooter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HeaderorfooterSylfaen5ptItalic" w:customStyle="1">
    <w:name w:val="Header or footer + Sylfaen;5 pt;Italic"/>
    <w:basedOn w:val="Headerorfooter"/>
    <w:qFormat/>
    <w:rPr>
      <w:rFonts w:ascii="Sylfaen" w:hAnsi="Sylfaen" w:eastAsia="Sylfaen" w:cs="Sylfae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Bodytext6" w:customStyle="1">
    <w:name w:val="Body text (6)_"/>
    <w:basedOn w:val="DefaultParagraphFont"/>
    <w:link w:val="Bodytext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7" w:customStyle="1">
    <w:name w:val="Body text (7)_"/>
    <w:basedOn w:val="DefaultParagraphFont"/>
    <w:link w:val="Bodytext7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8" w:customStyle="1">
    <w:name w:val="Body text (8)_"/>
    <w:basedOn w:val="DefaultParagraphFont"/>
    <w:link w:val="Bodytext8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u w:val="non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odytext22" w:customStyle="1">
    <w:name w:val="Body text (2)"/>
    <w:basedOn w:val="Normal"/>
    <w:link w:val="Bodytext2"/>
    <w:qFormat/>
    <w:pPr>
      <w:shd w:val="clear" w:color="auto" w:fill="FFFFFF"/>
      <w:spacing w:lineRule="auto"/>
      <w:ind w:hanging="320"/>
    </w:pPr>
    <w:rPr>
      <w:rFonts w:ascii="Times New Roman" w:hAnsi="Times New Roman" w:eastAsia="Times New Roman" w:cs="Times New Roman"/>
    </w:rPr>
  </w:style>
  <w:style w:type="paragraph" w:styleId="Picturecaption" w:customStyle="1">
    <w:name w:val="Picture caption"/>
    <w:basedOn w:val="Normal"/>
    <w:link w:val="PicturecaptionExact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sz w:val="16"/>
      <w:szCs w:val="16"/>
    </w:rPr>
  </w:style>
  <w:style w:type="paragraph" w:styleId="Picturecaption2" w:customStyle="1">
    <w:name w:val="Picture caption (2)"/>
    <w:basedOn w:val="Normal"/>
    <w:link w:val="Picturecaption2Exact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sz w:val="13"/>
      <w:szCs w:val="13"/>
    </w:rPr>
  </w:style>
  <w:style w:type="paragraph" w:styleId="Bodytext31" w:customStyle="1">
    <w:name w:val="Body text (3)"/>
    <w:basedOn w:val="Normal"/>
    <w:link w:val="Bodytext3"/>
    <w:qFormat/>
    <w:pPr>
      <w:shd w:val="clear" w:color="auto" w:fill="FFFFFF"/>
      <w:spacing w:lineRule="auto" w:before="0" w:after="60"/>
      <w:jc w:val="center"/>
    </w:pPr>
    <w:rPr>
      <w:rFonts w:ascii="Times New Roman" w:hAnsi="Times New Roman" w:eastAsia="Times New Roman" w:cs="Times New Roman"/>
      <w:b/>
      <w:bCs/>
      <w:sz w:val="16"/>
      <w:szCs w:val="16"/>
    </w:rPr>
  </w:style>
  <w:style w:type="paragraph" w:styleId="Bodytext41" w:customStyle="1">
    <w:name w:val="Body text (4)"/>
    <w:basedOn w:val="Normal"/>
    <w:link w:val="Bodytext4"/>
    <w:qFormat/>
    <w:pPr>
      <w:shd w:val="clear" w:color="auto" w:fill="FFFFFF"/>
      <w:spacing w:lineRule="exact" w:line="235" w:before="120" w:after="120"/>
      <w:jc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Bodytext51" w:customStyle="1">
    <w:name w:val="Body text (5)"/>
    <w:basedOn w:val="Normal"/>
    <w:link w:val="Bodytext5"/>
    <w:qFormat/>
    <w:pPr>
      <w:shd w:val="clear" w:color="auto" w:fill="FFFFFF"/>
      <w:spacing w:lineRule="exact" w:line="206" w:before="120" w:after="0"/>
      <w:jc w:val="center"/>
    </w:pPr>
    <w:rPr>
      <w:rFonts w:ascii="Times New Roman" w:hAnsi="Times New Roman" w:eastAsia="Times New Roman" w:cs="Times New Roman"/>
      <w:sz w:val="15"/>
      <w:szCs w:val="15"/>
    </w:rPr>
  </w:style>
  <w:style w:type="paragraph" w:styleId="Heading11" w:customStyle="1">
    <w:name w:val="Heading #1"/>
    <w:basedOn w:val="Normal"/>
    <w:link w:val="Heading1"/>
    <w:qFormat/>
    <w:pPr>
      <w:shd w:val="clear" w:color="auto" w:fill="FFFFFF"/>
      <w:spacing w:lineRule="exact" w:line="293" w:before="0" w:after="180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paragraph" w:styleId="Headerorfooter2" w:customStyle="1">
    <w:name w:val="Header or footer"/>
    <w:basedOn w:val="Normal"/>
    <w:link w:val="Headerorfooter"/>
    <w:qFormat/>
    <w:pPr>
      <w:shd w:val="clear" w:color="auto" w:fill="FFFFFF"/>
      <w:spacing w:lineRule="auto"/>
      <w:jc w:val="center"/>
    </w:pPr>
    <w:rPr>
      <w:rFonts w:ascii="Times New Roman" w:hAnsi="Times New Roman" w:eastAsia="Times New Roman" w:cs="Times New Roman"/>
    </w:rPr>
  </w:style>
  <w:style w:type="paragraph" w:styleId="Bodytext61" w:customStyle="1">
    <w:name w:val="Body text (6)"/>
    <w:basedOn w:val="Normal"/>
    <w:link w:val="Bodytext6"/>
    <w:qFormat/>
    <w:pPr>
      <w:shd w:val="clear" w:color="auto" w:fill="FFFFFF"/>
      <w:spacing w:lineRule="auto" w:before="180" w:after="300"/>
      <w:jc w:val="both"/>
    </w:pPr>
    <w:rPr>
      <w:rFonts w:ascii="Times New Roman" w:hAnsi="Times New Roman" w:eastAsia="Times New Roman" w:cs="Times New Roman"/>
    </w:rPr>
  </w:style>
  <w:style w:type="paragraph" w:styleId="Bodytext71" w:customStyle="1">
    <w:name w:val="Body text (7)"/>
    <w:basedOn w:val="Normal"/>
    <w:link w:val="Bodytext7"/>
    <w:qFormat/>
    <w:pPr>
      <w:shd w:val="clear" w:color="auto" w:fill="FFFFFF"/>
      <w:spacing w:lineRule="exact" w:line="298" w:before="300" w:after="180"/>
      <w:jc w:val="both"/>
    </w:pPr>
    <w:rPr>
      <w:rFonts w:ascii="Times New Roman" w:hAnsi="Times New Roman" w:eastAsia="Times New Roman" w:cs="Times New Roman"/>
      <w:b/>
      <w:bCs/>
    </w:rPr>
  </w:style>
  <w:style w:type="paragraph" w:styleId="Bodytext81" w:customStyle="1">
    <w:name w:val="Body text (8)"/>
    <w:basedOn w:val="Normal"/>
    <w:link w:val="Bodytext8"/>
    <w:qFormat/>
    <w:pPr>
      <w:shd w:val="clear" w:color="auto" w:fill="FFFFFF"/>
      <w:spacing w:lineRule="exact" w:line="552"/>
      <w:jc w:val="both"/>
    </w:pPr>
    <w:rPr>
      <w:rFonts w:ascii="Times New Roman" w:hAnsi="Times New Roman" w:eastAsia="Times New Roman" w:cs="Times New Roman"/>
      <w:b/>
      <w:bCs/>
      <w:i/>
      <w:iCs/>
    </w:rPr>
  </w:style>
  <w:style w:type="paragraph" w:styleId="Style20">
    <w:name w:val="Header"/>
    <w:basedOn w:val="Normal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LibreOffice/6.2.5.2$Windows_x86 LibreOffice_project/1ec314fa52f458adc18c4f025c545a4e8b22c159</Application>
  <Pages>2</Pages>
  <Words>442</Words>
  <Characters>3112</Characters>
  <CharactersWithSpaces>3508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2019-12-30T05:32:00Z</dcterms:created>
  <dc:creator>usr-0077</dc:creator>
  <dc:description/>
  <cp:keywords>MRV1157.jpg MRV11571.jpg MRV11572.jpg</cp:keywords>
  <dc:language>ru-RU</dc:language>
  <cp:lastModifiedBy/>
  <dcterms:modified xsi:type="dcterms:W3CDTF">2019-12-30T09:55:48Z</dcterms:modified>
  <cp:revision>4</cp:revision>
  <dc:subject>Images converted to PDF format.</dc:subject>
  <dc:title>Automatically generated PDF from existing images.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